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C8369" w14:textId="77777777" w:rsidR="00470903" w:rsidRDefault="00470903" w:rsidP="00470903">
      <w:pPr>
        <w:spacing w:after="0" w:line="360" w:lineRule="auto"/>
        <w:ind w:left="3352" w:firstLine="0"/>
      </w:pPr>
      <w:r>
        <w:rPr>
          <w:noProof/>
        </w:rPr>
        <w:drawing>
          <wp:inline distT="0" distB="0" distL="0" distR="0" wp14:anchorId="4D003FC6" wp14:editId="1D9B7B34">
            <wp:extent cx="1686560" cy="979170"/>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5"/>
                    <a:stretch>
                      <a:fillRect/>
                    </a:stretch>
                  </pic:blipFill>
                  <pic:spPr>
                    <a:xfrm>
                      <a:off x="0" y="0"/>
                      <a:ext cx="1686560" cy="979170"/>
                    </a:xfrm>
                    <a:prstGeom prst="rect">
                      <a:avLst/>
                    </a:prstGeom>
                  </pic:spPr>
                </pic:pic>
              </a:graphicData>
            </a:graphic>
          </wp:inline>
        </w:drawing>
      </w:r>
    </w:p>
    <w:p w14:paraId="180A4CE8" w14:textId="77777777" w:rsidR="00470903" w:rsidRDefault="00470903" w:rsidP="00470903">
      <w:pPr>
        <w:spacing w:after="331" w:line="360" w:lineRule="auto"/>
        <w:ind w:left="0" w:right="3326" w:firstLine="0"/>
      </w:pPr>
      <w:r>
        <w:rPr>
          <w:sz w:val="22"/>
        </w:rPr>
        <w:t xml:space="preserve"> </w:t>
      </w:r>
    </w:p>
    <w:p w14:paraId="761A371A" w14:textId="77777777" w:rsidR="00687C99" w:rsidRDefault="00687C99" w:rsidP="00470903">
      <w:pPr>
        <w:pStyle w:val="paragraph"/>
        <w:spacing w:before="0" w:beforeAutospacing="0" w:after="0" w:afterAutospacing="0"/>
        <w:ind w:left="2160" w:right="1830"/>
        <w:jc w:val="center"/>
        <w:textAlignment w:val="baseline"/>
        <w:rPr>
          <w:rStyle w:val="normaltextrun"/>
          <w:rFonts w:ascii="Calibri" w:eastAsiaTheme="majorEastAsia" w:hAnsi="Calibri" w:cs="Calibri"/>
          <w:sz w:val="40"/>
          <w:szCs w:val="40"/>
          <w:u w:val="single"/>
        </w:rPr>
      </w:pPr>
      <w:r>
        <w:rPr>
          <w:rStyle w:val="normaltextrun"/>
          <w:rFonts w:ascii="Calibri" w:eastAsiaTheme="majorEastAsia" w:hAnsi="Calibri" w:cs="Calibri"/>
          <w:sz w:val="40"/>
          <w:szCs w:val="40"/>
          <w:u w:val="single"/>
        </w:rPr>
        <w:t xml:space="preserve">Regional Rail Committee </w:t>
      </w:r>
    </w:p>
    <w:p w14:paraId="5E351A20" w14:textId="3C03BA98" w:rsidR="00470903" w:rsidRPr="00A62E45" w:rsidRDefault="003B6F34" w:rsidP="00470903">
      <w:pPr>
        <w:pStyle w:val="paragraph"/>
        <w:spacing w:before="0" w:beforeAutospacing="0" w:after="0" w:afterAutospacing="0"/>
        <w:ind w:left="2160" w:right="1830"/>
        <w:jc w:val="center"/>
        <w:textAlignment w:val="baseline"/>
        <w:rPr>
          <w:rFonts w:ascii="Segoe UI" w:hAnsi="Segoe UI" w:cs="Segoe UI"/>
          <w:color w:val="000000"/>
          <w:sz w:val="18"/>
          <w:szCs w:val="18"/>
        </w:rPr>
      </w:pPr>
      <w:r>
        <w:rPr>
          <w:rStyle w:val="normaltextrun"/>
          <w:rFonts w:ascii="Calibri" w:eastAsiaTheme="majorEastAsia" w:hAnsi="Calibri" w:cs="Calibri"/>
          <w:sz w:val="36"/>
          <w:szCs w:val="36"/>
        </w:rPr>
        <w:t xml:space="preserve"> </w:t>
      </w:r>
      <w:r w:rsidR="00470903" w:rsidRPr="00A62E45">
        <w:rPr>
          <w:rStyle w:val="normaltextrun"/>
          <w:rFonts w:ascii="Calibri" w:eastAsiaTheme="majorEastAsia" w:hAnsi="Calibri" w:cs="Calibri"/>
          <w:color w:val="EE0000"/>
          <w:sz w:val="36"/>
          <w:szCs w:val="36"/>
        </w:rPr>
        <w:t>(DRAFT)</w:t>
      </w:r>
    </w:p>
    <w:p w14:paraId="36382028" w14:textId="0E240CC0" w:rsidR="00470903" w:rsidRDefault="003B6F34" w:rsidP="00470903">
      <w:pPr>
        <w:pStyle w:val="paragraph"/>
        <w:spacing w:before="0" w:beforeAutospacing="0" w:after="0" w:afterAutospacing="0"/>
        <w:ind w:left="2160" w:right="1830"/>
        <w:jc w:val="center"/>
        <w:textAlignment w:val="baseline"/>
        <w:rPr>
          <w:rFonts w:ascii="Segoe UI" w:hAnsi="Segoe UI" w:cs="Segoe UI"/>
          <w:color w:val="000000"/>
          <w:sz w:val="18"/>
          <w:szCs w:val="18"/>
        </w:rPr>
      </w:pPr>
      <w:r>
        <w:rPr>
          <w:rStyle w:val="normaltextrun"/>
          <w:rFonts w:ascii="Calibri" w:eastAsiaTheme="majorEastAsia" w:hAnsi="Calibri" w:cs="Calibri"/>
          <w:sz w:val="28"/>
          <w:szCs w:val="28"/>
        </w:rPr>
        <w:t xml:space="preserve">September </w:t>
      </w:r>
      <w:r w:rsidR="00687C99">
        <w:rPr>
          <w:rStyle w:val="normaltextrun"/>
          <w:rFonts w:ascii="Calibri" w:eastAsiaTheme="majorEastAsia" w:hAnsi="Calibri" w:cs="Calibri"/>
          <w:sz w:val="28"/>
          <w:szCs w:val="28"/>
        </w:rPr>
        <w:t>9</w:t>
      </w:r>
      <w:r w:rsidR="00470903" w:rsidRPr="00470903">
        <w:rPr>
          <w:rStyle w:val="normaltextrun"/>
          <w:rFonts w:ascii="Calibri" w:eastAsiaTheme="majorEastAsia" w:hAnsi="Calibri" w:cs="Calibri"/>
          <w:sz w:val="28"/>
          <w:szCs w:val="28"/>
          <w:vertAlign w:val="superscript"/>
        </w:rPr>
        <w:t>th</w:t>
      </w:r>
      <w:r w:rsidR="00470903">
        <w:rPr>
          <w:rStyle w:val="normaltextrun"/>
          <w:rFonts w:ascii="Calibri" w:eastAsiaTheme="majorEastAsia" w:hAnsi="Calibri" w:cs="Calibri"/>
          <w:sz w:val="28"/>
          <w:szCs w:val="28"/>
        </w:rPr>
        <w:t>, 2026</w:t>
      </w:r>
    </w:p>
    <w:p w14:paraId="223672E7" w14:textId="226EFA67" w:rsidR="00470903" w:rsidRDefault="00687C99" w:rsidP="00470903">
      <w:pPr>
        <w:pStyle w:val="paragraph"/>
        <w:spacing w:before="0" w:beforeAutospacing="0" w:after="0" w:afterAutospacing="0"/>
        <w:ind w:left="2160" w:right="1830"/>
        <w:jc w:val="center"/>
        <w:textAlignment w:val="baseline"/>
        <w:rPr>
          <w:rFonts w:ascii="Segoe UI" w:hAnsi="Segoe UI" w:cs="Segoe UI"/>
          <w:color w:val="000000"/>
          <w:sz w:val="18"/>
          <w:szCs w:val="18"/>
        </w:rPr>
      </w:pPr>
      <w:r>
        <w:rPr>
          <w:rStyle w:val="normaltextrun"/>
          <w:rFonts w:ascii="Calibri" w:eastAsiaTheme="majorEastAsia" w:hAnsi="Calibri" w:cs="Calibri"/>
          <w:sz w:val="28"/>
          <w:szCs w:val="28"/>
        </w:rPr>
        <w:t>2</w:t>
      </w:r>
      <w:r w:rsidR="00470903">
        <w:rPr>
          <w:rStyle w:val="normaltextrun"/>
          <w:rFonts w:ascii="Calibri" w:eastAsiaTheme="majorEastAsia" w:hAnsi="Calibri" w:cs="Calibri"/>
          <w:sz w:val="28"/>
          <w:szCs w:val="28"/>
        </w:rPr>
        <w:t xml:space="preserve">:00 </w:t>
      </w:r>
      <w:r>
        <w:rPr>
          <w:rStyle w:val="normaltextrun"/>
          <w:rFonts w:ascii="Calibri" w:eastAsiaTheme="majorEastAsia" w:hAnsi="Calibri" w:cs="Calibri"/>
          <w:sz w:val="28"/>
          <w:szCs w:val="28"/>
        </w:rPr>
        <w:t>PM</w:t>
      </w:r>
      <w:r w:rsidR="00470903">
        <w:rPr>
          <w:rStyle w:val="normaltextrun"/>
          <w:rFonts w:ascii="Calibri" w:eastAsiaTheme="majorEastAsia" w:hAnsi="Calibri" w:cs="Calibri"/>
          <w:sz w:val="28"/>
          <w:szCs w:val="28"/>
        </w:rPr>
        <w:t xml:space="preserve"> – </w:t>
      </w:r>
      <w:r>
        <w:rPr>
          <w:rStyle w:val="normaltextrun"/>
          <w:rFonts w:ascii="Calibri" w:eastAsiaTheme="majorEastAsia" w:hAnsi="Calibri" w:cs="Calibri"/>
          <w:sz w:val="28"/>
          <w:szCs w:val="28"/>
        </w:rPr>
        <w:t>3</w:t>
      </w:r>
      <w:r w:rsidR="00470903">
        <w:rPr>
          <w:rStyle w:val="normaltextrun"/>
          <w:rFonts w:ascii="Calibri" w:eastAsiaTheme="majorEastAsia" w:hAnsi="Calibri" w:cs="Calibri"/>
          <w:sz w:val="28"/>
          <w:szCs w:val="28"/>
        </w:rPr>
        <w:t xml:space="preserve">:00 </w:t>
      </w:r>
      <w:r>
        <w:rPr>
          <w:rStyle w:val="normaltextrun"/>
          <w:rFonts w:ascii="Calibri" w:eastAsiaTheme="majorEastAsia" w:hAnsi="Calibri" w:cs="Calibri"/>
          <w:sz w:val="28"/>
          <w:szCs w:val="28"/>
        </w:rPr>
        <w:t>PM</w:t>
      </w:r>
    </w:p>
    <w:p w14:paraId="1DE2CFA0" w14:textId="77777777" w:rsidR="00470903" w:rsidRPr="0053047D" w:rsidRDefault="00470903" w:rsidP="00470903">
      <w:pPr>
        <w:spacing w:line="360" w:lineRule="auto"/>
        <w:ind w:left="0" w:firstLine="0"/>
      </w:pPr>
    </w:p>
    <w:p w14:paraId="21440073" w14:textId="77777777" w:rsidR="00470903" w:rsidRDefault="00470903" w:rsidP="00470903">
      <w:pPr>
        <w:spacing w:after="16" w:line="360" w:lineRule="auto"/>
        <w:ind w:left="91" w:firstLine="0"/>
        <w:jc w:val="center"/>
      </w:pPr>
      <w:r>
        <w:rPr>
          <w:b/>
        </w:rPr>
        <w:t xml:space="preserve"> </w:t>
      </w:r>
    </w:p>
    <w:p w14:paraId="48D1EEA7" w14:textId="7417991C" w:rsidR="00470903" w:rsidRDefault="00470903" w:rsidP="00470903">
      <w:pPr>
        <w:numPr>
          <w:ilvl w:val="0"/>
          <w:numId w:val="1"/>
        </w:numPr>
        <w:spacing w:after="0" w:line="360" w:lineRule="auto"/>
        <w:ind w:right="28"/>
      </w:pPr>
      <w:r w:rsidRPr="23F0011E">
        <w:rPr>
          <w:b/>
          <w:bCs/>
        </w:rPr>
        <w:t>Call to Order</w:t>
      </w:r>
      <w:r>
        <w:t xml:space="preserve">: </w:t>
      </w:r>
      <w:r w:rsidR="003B6F34">
        <w:t>Co-Chair</w:t>
      </w:r>
      <w:r w:rsidR="007F7048">
        <w:t xml:space="preserve"> Rob Scherer (Ashland)</w:t>
      </w:r>
      <w:r w:rsidR="003B6F34">
        <w:t xml:space="preserve"> called the meeting to order at </w:t>
      </w:r>
      <w:r w:rsidR="00477D46">
        <w:t>2:02</w:t>
      </w:r>
      <w:r w:rsidR="003B6F34">
        <w:t xml:space="preserve"> </w:t>
      </w:r>
      <w:r w:rsidR="00477D46">
        <w:t>P</w:t>
      </w:r>
      <w:r w:rsidR="003B6F34">
        <w:t>M.</w:t>
      </w:r>
    </w:p>
    <w:p w14:paraId="42813AE2" w14:textId="1EEF3741" w:rsidR="00D87B81" w:rsidRDefault="00D87B81" w:rsidP="00470903">
      <w:pPr>
        <w:numPr>
          <w:ilvl w:val="0"/>
          <w:numId w:val="1"/>
        </w:numPr>
        <w:spacing w:after="0" w:line="360" w:lineRule="auto"/>
        <w:ind w:right="28"/>
      </w:pPr>
      <w:r>
        <w:rPr>
          <w:b/>
          <w:bCs/>
        </w:rPr>
        <w:t>Minutes</w:t>
      </w:r>
      <w:r w:rsidRPr="00D87B81">
        <w:t>:</w:t>
      </w:r>
      <w:r w:rsidR="00477D46">
        <w:t xml:space="preserve"> Brian Glennon (Duxbury) moved to approve the previous June 10</w:t>
      </w:r>
      <w:r w:rsidR="00477D46" w:rsidRPr="00477D46">
        <w:rPr>
          <w:vertAlign w:val="superscript"/>
        </w:rPr>
        <w:t>th</w:t>
      </w:r>
      <w:r w:rsidR="00477D46">
        <w:t>, 2026, meeting minutes. Bruce Leicher (Harvard) seconded and the motion was approved unanimously.</w:t>
      </w:r>
    </w:p>
    <w:p w14:paraId="00C62032" w14:textId="7EF57880" w:rsidR="00D87B81" w:rsidRDefault="00D87B81" w:rsidP="00470903">
      <w:pPr>
        <w:numPr>
          <w:ilvl w:val="0"/>
          <w:numId w:val="1"/>
        </w:numPr>
        <w:spacing w:after="0" w:line="360" w:lineRule="auto"/>
        <w:ind w:right="28"/>
      </w:pPr>
      <w:r>
        <w:rPr>
          <w:b/>
          <w:bCs/>
        </w:rPr>
        <w:t>Keolis Updates</w:t>
      </w:r>
      <w:r w:rsidR="00B141E3">
        <w:rPr>
          <w:b/>
          <w:bCs/>
        </w:rPr>
        <w:t xml:space="preserve">: </w:t>
      </w:r>
      <w:r w:rsidR="00B141E3">
        <w:t>John Killeen, Keolis CEO of Commuter Services and other staff members joined to provide an update on Keolis regional rail service performance and initiatives.</w:t>
      </w:r>
    </w:p>
    <w:p w14:paraId="2EFA351E" w14:textId="07D56B90" w:rsidR="00B141E3" w:rsidRDefault="00B141E3" w:rsidP="00B141E3">
      <w:pPr>
        <w:numPr>
          <w:ilvl w:val="1"/>
          <w:numId w:val="1"/>
        </w:numPr>
        <w:spacing w:after="0" w:line="360" w:lineRule="auto"/>
        <w:ind w:right="28"/>
      </w:pPr>
      <w:r>
        <w:t>Jayne Wellman (Reading) asked what metric was being discussed in the presentation. J. Killen clarified it was on-time performance for commuter rail service.</w:t>
      </w:r>
    </w:p>
    <w:p w14:paraId="1AF7CB31" w14:textId="74FAE7C0" w:rsidR="00B141E3" w:rsidRDefault="00B141E3" w:rsidP="00B141E3">
      <w:pPr>
        <w:numPr>
          <w:ilvl w:val="1"/>
          <w:numId w:val="1"/>
        </w:numPr>
        <w:spacing w:after="0" w:line="360" w:lineRule="auto"/>
        <w:ind w:right="28"/>
      </w:pPr>
      <w:r>
        <w:t xml:space="preserve">Steve Olanoff (Westwood) commented that he was able to witness one of the breakdowns of the trains and it was very impressive. He then asked who was responsible for paying for the security screenings at South Station. J. Killeen responded, noting that </w:t>
      </w:r>
      <w:r>
        <w:lastRenderedPageBreak/>
        <w:t>MassDOT was responsible for the security screening, not the MBTA or Keolis.</w:t>
      </w:r>
    </w:p>
    <w:p w14:paraId="189CCEE4" w14:textId="431F1F8B" w:rsidR="003A09B2" w:rsidRPr="00D87B81" w:rsidRDefault="004C5FB5" w:rsidP="003A09B2">
      <w:pPr>
        <w:numPr>
          <w:ilvl w:val="1"/>
          <w:numId w:val="1"/>
        </w:numPr>
        <w:spacing w:after="0" w:line="360" w:lineRule="auto"/>
        <w:ind w:right="28"/>
      </w:pPr>
      <w:r>
        <w:t xml:space="preserve">R. Scherer wondered who was posting the signs instructing municipalities to not salt any railroad grade crossings. J. Killeen clarified that Keolis and the MBTA would work with towns and local DPWs to ensure that signs are posted. </w:t>
      </w:r>
    </w:p>
    <w:p w14:paraId="5827B536" w14:textId="25635D3C" w:rsidR="00D87B81" w:rsidRDefault="00D87B81" w:rsidP="00470903">
      <w:pPr>
        <w:numPr>
          <w:ilvl w:val="0"/>
          <w:numId w:val="1"/>
        </w:numPr>
        <w:spacing w:after="0" w:line="360" w:lineRule="auto"/>
        <w:ind w:right="28"/>
      </w:pPr>
      <w:r>
        <w:rPr>
          <w:b/>
          <w:bCs/>
        </w:rPr>
        <w:t>MBTA Updates</w:t>
      </w:r>
      <w:r w:rsidR="003A09B2">
        <w:rPr>
          <w:b/>
          <w:bCs/>
        </w:rPr>
        <w:t xml:space="preserve">: </w:t>
      </w:r>
      <w:r w:rsidR="003A09B2">
        <w:t>Anthony DeDominicis, Paula Fallon, and Alistair Sawers from the MBTA joined to provide the committee with an update on summer operations and future projects.</w:t>
      </w:r>
    </w:p>
    <w:p w14:paraId="47DC93B5" w14:textId="1EDF0541" w:rsidR="003A09B2" w:rsidRDefault="009772FE" w:rsidP="003A09B2">
      <w:pPr>
        <w:numPr>
          <w:ilvl w:val="1"/>
          <w:numId w:val="1"/>
        </w:numPr>
        <w:spacing w:after="0" w:line="360" w:lineRule="auto"/>
        <w:ind w:right="28"/>
      </w:pPr>
      <w:r>
        <w:t>R. Scherer asked for clarification on a proposed grade crossing removal project, and A. DeDominicis responded that yes, this project involved consolidating two adjacent grade crossings into one by merging the streets. A. Sawers added that local businesses and homeowners are very supportive of this change.</w:t>
      </w:r>
    </w:p>
    <w:p w14:paraId="686F9F81" w14:textId="662DECFF" w:rsidR="009772FE" w:rsidRDefault="009772FE" w:rsidP="003A09B2">
      <w:pPr>
        <w:numPr>
          <w:ilvl w:val="1"/>
          <w:numId w:val="1"/>
        </w:numPr>
        <w:spacing w:after="0" w:line="360" w:lineRule="auto"/>
        <w:ind w:right="28"/>
      </w:pPr>
      <w:r>
        <w:t xml:space="preserve">S. Olanoff asked about the number of proposed rail gates in the project and A. Dedominicis replied that there would be four gates, or quad gates, to ensure no cars end up on the tracks when trains are passing through. </w:t>
      </w:r>
    </w:p>
    <w:p w14:paraId="4C0D542A" w14:textId="02BAB3B0" w:rsidR="009772FE" w:rsidRDefault="00273E08" w:rsidP="003A09B2">
      <w:pPr>
        <w:numPr>
          <w:ilvl w:val="1"/>
          <w:numId w:val="1"/>
        </w:numPr>
        <w:spacing w:after="0" w:line="360" w:lineRule="auto"/>
        <w:ind w:right="28"/>
      </w:pPr>
      <w:r>
        <w:t>R. Scherer wondered what MBTA officials impressions were of how supportive federal authorities would be in the future, especially considering the large federal cuts to transportation budgets and projects. A. DeDominicis responded that the MBTA has a larger team than most transit agencies working on securing these grants, so typically they are competitive in the grant awarding process. Furthermore, he said that the grant for the Haverhill Line double-</w:t>
      </w:r>
      <w:r>
        <w:lastRenderedPageBreak/>
        <w:t>tracking project came from the FRA, as opposed to the FTA, and this was because AMTRAK and freight rail cars use these tracks as well. Looking at other MBTA tracks that are used by AMTRAK and freight cars, such as the Worcester and Providence lines, the FRA has indicated there will be more grant opportunities in the future, particularly when it comes to eliminating grade crossings, be that through a bridge, tunnel, or diversion.  R. Scherer asked for further clarification on what eliminating a grade crossing would look like. A. DeDominicis replied that typically, it could be a road diversion, a bridge over the tracks, or a tunnel under the tracks.</w:t>
      </w:r>
    </w:p>
    <w:p w14:paraId="4A856136" w14:textId="3CB6B76C" w:rsidR="00273E08" w:rsidRDefault="00273E08" w:rsidP="003A09B2">
      <w:pPr>
        <w:numPr>
          <w:ilvl w:val="1"/>
          <w:numId w:val="1"/>
        </w:numPr>
        <w:spacing w:after="0" w:line="360" w:lineRule="auto"/>
        <w:ind w:right="28"/>
      </w:pPr>
      <w:r>
        <w:t xml:space="preserve">J. Wellman </w:t>
      </w:r>
      <w:r w:rsidR="008049E8">
        <w:t xml:space="preserve">wondered when the project was completed if it would result in 30-minute service on the Haverhill line, and if there was any more available information on possible station accessibility upgrades in Reading. A. DeDominicis said that while this project certainly unlocks the potential for increased service, there are other considerations to make such as increased rolling stock and crew, however it is something they are examining. In addition, the proposed station upgrade plans are being finalized and should be shared with Reading shortly. A. Sawers added on that they hope to achieve increased service with the new tracks, however possibly not 30-minute service. In general, it helps a lot but doesn’t solve everything needed for that 30-minute service. J. Wellman thanked A. DeDominicis and A. Sawers for their honesty and appreciated the feedback, in addition, she asked if she had further questions who should she reach out to. A. DeDominicis responded that himself or </w:t>
      </w:r>
      <w:r w:rsidR="008049E8">
        <w:lastRenderedPageBreak/>
        <w:t>Cam Doherty would be the best people to reach out to, and that their team should be in touch with Reading soon.</w:t>
      </w:r>
    </w:p>
    <w:p w14:paraId="33155E44" w14:textId="77777777" w:rsidR="00A24129" w:rsidRDefault="008049E8" w:rsidP="003A09B2">
      <w:pPr>
        <w:numPr>
          <w:ilvl w:val="1"/>
          <w:numId w:val="1"/>
        </w:numPr>
        <w:spacing w:after="0" w:line="360" w:lineRule="auto"/>
        <w:ind w:right="28"/>
      </w:pPr>
      <w:r>
        <w:t>R. Scherer noted that the Framingham/Worcester line is slated for 30</w:t>
      </w:r>
      <w:r w:rsidR="00A24129">
        <w:t>-</w:t>
      </w:r>
      <w:r>
        <w:t>minute service this upcoming year</w:t>
      </w:r>
      <w:r w:rsidR="00A24129">
        <w:t xml:space="preserve">, and wondered what the rational behind the investment is and if there is any available data or study showing why this line was chosen. A. Sawers responded that yes, there are a number of resources showing why the Framingham/Worcester line was chosen, including the highest potential ridership and highest increased demand with the increased service. In short, it came as a result of a cost-benefit analysis of all of the lines. R. Scherer followed up asking if there was one specific study he could be directed to, to which A. Sawers said no, it was the result of many different analyses and there isn’t one cohesive study. R. Scherer asked if there would be any impacts on grade crossings along the line and if the MBTA had information regarding that. A. Sawers responded that the MBTA was continuing to evaluate those crossings and that it depends on what specific type of crossing it involves. A. DeDominicis added that the grade crossings in Framingham and Ashland were part of the MBTA’s grade crossing master plan and were being examined closely. </w:t>
      </w:r>
    </w:p>
    <w:p w14:paraId="5EDE85ED" w14:textId="5725AC35" w:rsidR="008049E8" w:rsidRDefault="00170E2A" w:rsidP="003A09B2">
      <w:pPr>
        <w:numPr>
          <w:ilvl w:val="1"/>
          <w:numId w:val="1"/>
        </w:numPr>
        <w:spacing w:after="0" w:line="360" w:lineRule="auto"/>
        <w:ind w:right="28"/>
      </w:pPr>
      <w:r>
        <w:t xml:space="preserve">R. Scherer asked what the phrase “zonal bidirectional” meant, as it appeared when discussing the upcoming maintenance of the Framingham/Worcester line. J. Killeen responded that a new signal interlocking is being constructed on the line which, with other track adjustments, will allow for increased capacity on the line. R. Scherer </w:t>
      </w:r>
      <w:r>
        <w:lastRenderedPageBreak/>
        <w:t xml:space="preserve">then asked what zonal bidirectional will allow the line to do. J. Killeen responded that it allows the trains to switch tracks, allowing for increased flexibility and capacity. A. Sawers added on that a “zone” is an area in which the train can move faster than the rest of the track. So, zonal bidirectional can allow some trains to move within the zone while others make more frequent local stops, resulting in increased capacity. </w:t>
      </w:r>
    </w:p>
    <w:p w14:paraId="1C5826F7" w14:textId="4EBCCB94" w:rsidR="00170E2A" w:rsidRDefault="00170E2A" w:rsidP="003A09B2">
      <w:pPr>
        <w:numPr>
          <w:ilvl w:val="1"/>
          <w:numId w:val="1"/>
        </w:numPr>
        <w:spacing w:after="0" w:line="360" w:lineRule="auto"/>
        <w:ind w:right="28"/>
      </w:pPr>
      <w:r>
        <w:t xml:space="preserve">R. Scherer </w:t>
      </w:r>
      <w:r w:rsidR="001C5B68">
        <w:t>asked if the Newtonville station would be closed for a few years as a result of construction. A. DeDominicis responded that no, Governor Healey and Secretary Eng decided to keep the station open during construction, although there would be periodic disruptions.</w:t>
      </w:r>
      <w:r w:rsidR="004E0E61">
        <w:t xml:space="preserve"> He further clarified that there would be shuttle service from Newtonville to other stations and they would use the existing bus service as well.</w:t>
      </w:r>
    </w:p>
    <w:p w14:paraId="56775226" w14:textId="7FE193FD" w:rsidR="004E0E61" w:rsidRDefault="004E0E61" w:rsidP="003A09B2">
      <w:pPr>
        <w:numPr>
          <w:ilvl w:val="1"/>
          <w:numId w:val="1"/>
        </w:numPr>
        <w:spacing w:after="0" w:line="360" w:lineRule="auto"/>
        <w:ind w:right="28"/>
      </w:pPr>
      <w:r>
        <w:t>S. Olanoff asked for further clarification on the accessibility changes made to the new units being purchased. A. Sawers responded that the new low-emission diesel locomotives have no accessibility changes, but the new battery</w:t>
      </w:r>
      <w:r w:rsidR="00A067A1">
        <w:t>-</w:t>
      </w:r>
      <w:r>
        <w:t>electric stock have some, which he will cover soon in the presentation.</w:t>
      </w:r>
      <w:r w:rsidR="00A067A1">
        <w:t xml:space="preserve"> A. Sawers later noted that the new battery-electric vehicles would be accessible from every car. S. Olanoff asked how that would be possible. J. Killeen responded that the MBTA made adjustments to the design of the trains such that the upper level of every car would be accessible at the stations. S. Olanoff then noted that any disabled riders would have to know which door to exit from in order to be at the accessible part of the </w:t>
      </w:r>
      <w:r w:rsidR="00A067A1">
        <w:lastRenderedPageBreak/>
        <w:t xml:space="preserve">platform, which A. Sawers affirmed. A. Sawers then noted that this may cause slight delays in service, however the operators would ensure all disabled passengers had ample time to </w:t>
      </w:r>
      <w:r w:rsidR="002B5127">
        <w:t>exit the train.</w:t>
      </w:r>
    </w:p>
    <w:p w14:paraId="3A2E9B1F" w14:textId="0DC3FAD0" w:rsidR="004E0E61" w:rsidRDefault="004E0E61" w:rsidP="003A09B2">
      <w:pPr>
        <w:numPr>
          <w:ilvl w:val="1"/>
          <w:numId w:val="1"/>
        </w:numPr>
        <w:spacing w:after="0" w:line="360" w:lineRule="auto"/>
        <w:ind w:right="28"/>
      </w:pPr>
      <w:r>
        <w:t>J. Wellman asked once the contract has been awarded, when will they be deployed and would any be coming to the Haverhill line. A. Sawers replied that he couldn’t divulge too much information on where the units would be deployed beca</w:t>
      </w:r>
      <w:r w:rsidR="00C079B3">
        <w:t>use of the ongoing selection process, however the Haverhill line was being considered, especially due to the new double track capabilities. He then said that units would be received and deployed in 2029</w:t>
      </w:r>
    </w:p>
    <w:p w14:paraId="2890E710" w14:textId="79F2FBD7" w:rsidR="002B5127" w:rsidRDefault="00C079B3" w:rsidP="002B5127">
      <w:pPr>
        <w:numPr>
          <w:ilvl w:val="1"/>
          <w:numId w:val="1"/>
        </w:numPr>
        <w:spacing w:after="0" w:line="360" w:lineRule="auto"/>
        <w:ind w:right="28"/>
      </w:pPr>
      <w:r>
        <w:t>R. Scherer wondered about the MBTA’s opinion on catenary lines versus battery</w:t>
      </w:r>
      <w:r w:rsidR="00A067A1">
        <w:t>-</w:t>
      </w:r>
      <w:r>
        <w:t xml:space="preserve">electric vehicles. A Sawers replied that the MBTA saw it as a multi-dimensional problem, and given the current state of infrastructure they thought it would make more sense to go with battery electric vehicles. A. Sawers mentioned a number of key bridges that, at the moment, are too low to fit catenary wire and trains underneath </w:t>
      </w:r>
      <w:r w:rsidR="00A067A1">
        <w:t>and some parts of the AMTRAK Northeast Corridor that the MBTA does not operate on, and these serve as examples of why the MBTA would prefer to acquire battery-electric vehicles and utilize them immediately, rather than acquire the vehicles and upgrade infrastructure.</w:t>
      </w:r>
      <w:r>
        <w:t xml:space="preserve"> </w:t>
      </w:r>
    </w:p>
    <w:p w14:paraId="1E9EAC48" w14:textId="183EE513" w:rsidR="002B5127" w:rsidRPr="00D87B81" w:rsidRDefault="002B5127" w:rsidP="002B5127">
      <w:pPr>
        <w:numPr>
          <w:ilvl w:val="1"/>
          <w:numId w:val="1"/>
        </w:numPr>
        <w:spacing w:after="0" w:line="360" w:lineRule="auto"/>
        <w:ind w:right="28"/>
      </w:pPr>
      <w:r>
        <w:t xml:space="preserve">Hanna Switlekowski (MBTA Advisory Board) inquired about how Keolis was working to mitigate unforeseen issues with trains, referencing the incident at Ruggles Station on the commuter rail on 9/9/26. J. Killeen responded that they have spare locomotives in case </w:t>
      </w:r>
      <w:r>
        <w:lastRenderedPageBreak/>
        <w:t>a train fails in service, however in cases like the September 9</w:t>
      </w:r>
      <w:r w:rsidRPr="002B5127">
        <w:rPr>
          <w:vertAlign w:val="superscript"/>
        </w:rPr>
        <w:t>th</w:t>
      </w:r>
      <w:r>
        <w:t xml:space="preserve"> incident where fire services are called in, there will be an inevitable delay. In addition, if anything does happen, an alert will go out to inform riders of potential impacts on service</w:t>
      </w:r>
    </w:p>
    <w:p w14:paraId="1FD454C2" w14:textId="14EE7505" w:rsidR="00D87B81" w:rsidRPr="002B5127" w:rsidRDefault="00D87B81" w:rsidP="00470903">
      <w:pPr>
        <w:numPr>
          <w:ilvl w:val="0"/>
          <w:numId w:val="1"/>
        </w:numPr>
        <w:spacing w:after="0" w:line="360" w:lineRule="auto"/>
        <w:ind w:right="28"/>
      </w:pPr>
      <w:r>
        <w:rPr>
          <w:b/>
          <w:bCs/>
        </w:rPr>
        <w:t>General Discussion</w:t>
      </w:r>
      <w:r w:rsidR="002B5127">
        <w:rPr>
          <w:b/>
          <w:bCs/>
        </w:rPr>
        <w:t xml:space="preserve">: </w:t>
      </w:r>
      <w:r w:rsidR="002B5127">
        <w:t xml:space="preserve">R. Scherer asked committee members what agenda items they are interested in discussing at the next meeting in October. Referencing the previous meeting’s minutes, R. Scherer listed safety, grade crossing analysis, regional rail conversion, </w:t>
      </w:r>
      <w:r w:rsidR="005F1BE1">
        <w:t xml:space="preserve">and </w:t>
      </w:r>
      <w:r w:rsidR="002B5127">
        <w:t>parking in West Natick</w:t>
      </w:r>
      <w:r w:rsidR="005F1BE1">
        <w:t>.</w:t>
      </w:r>
    </w:p>
    <w:p w14:paraId="159659EF" w14:textId="71E7570C" w:rsidR="002B5127" w:rsidRDefault="002B5127" w:rsidP="002B5127">
      <w:pPr>
        <w:numPr>
          <w:ilvl w:val="1"/>
          <w:numId w:val="1"/>
        </w:numPr>
        <w:spacing w:after="0" w:line="360" w:lineRule="auto"/>
        <w:ind w:right="28"/>
      </w:pPr>
      <w:r>
        <w:t>Morgan Griffiths (Natick) noted that it would be useful to discuss the parking issue in Natick at the next meeting.</w:t>
      </w:r>
    </w:p>
    <w:p w14:paraId="44C2BB5C" w14:textId="75B7FBF8" w:rsidR="002B5127" w:rsidRDefault="002B5127" w:rsidP="002B5127">
      <w:pPr>
        <w:numPr>
          <w:ilvl w:val="1"/>
          <w:numId w:val="1"/>
        </w:numPr>
        <w:spacing w:after="0" w:line="360" w:lineRule="auto"/>
        <w:ind w:right="28"/>
      </w:pPr>
      <w:r>
        <w:t>B. Leicher also added that parking in Littleton should be discussed.</w:t>
      </w:r>
    </w:p>
    <w:p w14:paraId="583701CF" w14:textId="26B16804" w:rsidR="005F1BE1" w:rsidRDefault="005F1BE1" w:rsidP="002B5127">
      <w:pPr>
        <w:numPr>
          <w:ilvl w:val="1"/>
          <w:numId w:val="1"/>
        </w:numPr>
        <w:spacing w:after="0" w:line="360" w:lineRule="auto"/>
        <w:ind w:right="28"/>
      </w:pPr>
      <w:r>
        <w:t xml:space="preserve">H. Switlekowski added that if anyone has additional ideas for conversation topics, they should email Advisory Board staff and they will compile an agenda. </w:t>
      </w:r>
    </w:p>
    <w:p w14:paraId="20997097" w14:textId="56C304F2" w:rsidR="005F1BE1" w:rsidRDefault="005F1BE1" w:rsidP="002B5127">
      <w:pPr>
        <w:numPr>
          <w:ilvl w:val="1"/>
          <w:numId w:val="1"/>
        </w:numPr>
        <w:spacing w:after="0" w:line="360" w:lineRule="auto"/>
        <w:ind w:right="28"/>
      </w:pPr>
      <w:r>
        <w:t xml:space="preserve">Joe Fisher (Hingham) asked if there would be Advisory Board discussion of the upcoming commuter/regional rail operator contract renewal process. H. Switlekowski noted that the Advisory Board staff was following the bidding process and it could be discussed further in October. </w:t>
      </w:r>
    </w:p>
    <w:p w14:paraId="5BB1E72A" w14:textId="1E6F0494" w:rsidR="005F1BE1" w:rsidRPr="00D87B81" w:rsidRDefault="005F1BE1" w:rsidP="002B5127">
      <w:pPr>
        <w:numPr>
          <w:ilvl w:val="1"/>
          <w:numId w:val="1"/>
        </w:numPr>
        <w:spacing w:after="0" w:line="360" w:lineRule="auto"/>
        <w:ind w:right="28"/>
      </w:pPr>
      <w:r>
        <w:t>B. Leicher noted that there was limited information that could be disclosed because of the disclosure laws surrounding the bidding process.</w:t>
      </w:r>
    </w:p>
    <w:p w14:paraId="6D09ECEF" w14:textId="1DE0719F" w:rsidR="00D87B81" w:rsidRPr="00D87B81" w:rsidRDefault="00D87B81" w:rsidP="00470903">
      <w:pPr>
        <w:numPr>
          <w:ilvl w:val="0"/>
          <w:numId w:val="1"/>
        </w:numPr>
        <w:spacing w:after="0" w:line="360" w:lineRule="auto"/>
        <w:ind w:right="28"/>
      </w:pPr>
      <w:r>
        <w:rPr>
          <w:b/>
          <w:bCs/>
        </w:rPr>
        <w:t>Upcoming Meetings</w:t>
      </w:r>
      <w:r w:rsidR="002B5127">
        <w:rPr>
          <w:b/>
          <w:bCs/>
        </w:rPr>
        <w:t xml:space="preserve">: </w:t>
      </w:r>
      <w:r w:rsidR="002B5127">
        <w:t>There is a full Advisory Board meeting on Tuesday, September 15</w:t>
      </w:r>
      <w:r w:rsidR="002B5127" w:rsidRPr="002B5127">
        <w:rPr>
          <w:vertAlign w:val="superscript"/>
        </w:rPr>
        <w:t>th</w:t>
      </w:r>
      <w:r w:rsidR="002B5127">
        <w:t xml:space="preserve">, and the next Regional Rail Committee meeting will be </w:t>
      </w:r>
      <w:r w:rsidR="005F1BE1">
        <w:t>October 7</w:t>
      </w:r>
      <w:r w:rsidR="005F1BE1" w:rsidRPr="005F1BE1">
        <w:rPr>
          <w:vertAlign w:val="superscript"/>
        </w:rPr>
        <w:t>th</w:t>
      </w:r>
      <w:r w:rsidR="005F1BE1">
        <w:t>, 2:00 PM.</w:t>
      </w:r>
    </w:p>
    <w:p w14:paraId="709B6D45" w14:textId="0C9F0D28" w:rsidR="00D87B81" w:rsidRDefault="00D87B81" w:rsidP="00470903">
      <w:pPr>
        <w:numPr>
          <w:ilvl w:val="0"/>
          <w:numId w:val="1"/>
        </w:numPr>
        <w:spacing w:after="0" w:line="360" w:lineRule="auto"/>
        <w:ind w:right="28"/>
      </w:pPr>
      <w:r>
        <w:rPr>
          <w:b/>
          <w:bCs/>
        </w:rPr>
        <w:lastRenderedPageBreak/>
        <w:t>Adjourn</w:t>
      </w:r>
      <w:r w:rsidR="005F1BE1">
        <w:rPr>
          <w:b/>
          <w:bCs/>
        </w:rPr>
        <w:t xml:space="preserve">: </w:t>
      </w:r>
      <w:r w:rsidR="005F1BE1">
        <w:t>J. Fisher moved to adjourn at 3:13 PM, R. Scherer seconded the motion and it passed unanimously</w:t>
      </w:r>
    </w:p>
    <w:p w14:paraId="61B4D7E6" w14:textId="77777777" w:rsidR="00470903" w:rsidRDefault="00470903" w:rsidP="00470903">
      <w:pPr>
        <w:spacing w:after="0" w:line="360" w:lineRule="auto"/>
        <w:ind w:right="2676"/>
        <w:rPr>
          <w:i/>
          <w:iCs/>
          <w:szCs w:val="28"/>
        </w:rPr>
      </w:pPr>
    </w:p>
    <w:p w14:paraId="71CB8F75" w14:textId="77777777" w:rsidR="00470903" w:rsidRDefault="00470903" w:rsidP="00470903">
      <w:pPr>
        <w:spacing w:after="0" w:line="360" w:lineRule="auto"/>
        <w:ind w:left="0" w:right="2676" w:firstLine="4042"/>
        <w:rPr>
          <w:i/>
          <w:iCs/>
          <w:szCs w:val="28"/>
        </w:rPr>
      </w:pPr>
    </w:p>
    <w:p w14:paraId="294B73D7" w14:textId="77777777" w:rsidR="00470903" w:rsidRDefault="00470903" w:rsidP="00470903">
      <w:pPr>
        <w:spacing w:after="0" w:line="360" w:lineRule="auto"/>
        <w:ind w:left="0" w:right="2676" w:firstLine="4042"/>
      </w:pPr>
      <w:r>
        <w:rPr>
          <w:b/>
        </w:rPr>
        <w:t>Attendees</w:t>
      </w:r>
      <w:r>
        <w:t xml:space="preserve">: </w:t>
      </w:r>
    </w:p>
    <w:p w14:paraId="4EA7CE27" w14:textId="77777777" w:rsidR="00470903" w:rsidRDefault="00470903" w:rsidP="00470903">
      <w:pPr>
        <w:spacing w:after="0" w:line="360" w:lineRule="auto"/>
        <w:ind w:right="2676"/>
        <w:jc w:val="both"/>
      </w:pPr>
      <w:r>
        <w:rPr>
          <w:u w:val="single" w:color="000000"/>
        </w:rPr>
        <w:t>Committee Members:</w:t>
      </w:r>
      <w:r>
        <w:t xml:space="preserve"> </w:t>
      </w:r>
    </w:p>
    <w:tbl>
      <w:tblPr>
        <w:tblStyle w:val="TableGrid"/>
        <w:tblW w:w="7128" w:type="dxa"/>
        <w:tblInd w:w="0" w:type="dxa"/>
        <w:tblLook w:val="04A0" w:firstRow="1" w:lastRow="0" w:firstColumn="1" w:lastColumn="0" w:noHBand="0" w:noVBand="1"/>
      </w:tblPr>
      <w:tblGrid>
        <w:gridCol w:w="2790"/>
        <w:gridCol w:w="4338"/>
      </w:tblGrid>
      <w:tr w:rsidR="00470903" w14:paraId="6D9AB071" w14:textId="77777777">
        <w:trPr>
          <w:trHeight w:val="315"/>
        </w:trPr>
        <w:tc>
          <w:tcPr>
            <w:tcW w:w="2790" w:type="dxa"/>
          </w:tcPr>
          <w:p w14:paraId="169CA036" w14:textId="36A6F773" w:rsidR="007F7048" w:rsidRDefault="00A06D49" w:rsidP="007F7048">
            <w:pPr>
              <w:tabs>
                <w:tab w:val="center" w:pos="1440"/>
              </w:tabs>
              <w:spacing w:after="0" w:line="360" w:lineRule="auto"/>
              <w:ind w:left="0" w:firstLine="0"/>
            </w:pPr>
            <w:r>
              <w:t>A</w:t>
            </w:r>
            <w:r w:rsidR="007F7048">
              <w:t>shland</w:t>
            </w:r>
          </w:p>
          <w:p w14:paraId="11D3510E" w14:textId="14BF3C6C" w:rsidR="007F7048" w:rsidRDefault="007F7048" w:rsidP="007F7048">
            <w:pPr>
              <w:tabs>
                <w:tab w:val="center" w:pos="1440"/>
              </w:tabs>
              <w:spacing w:after="0" w:line="360" w:lineRule="auto"/>
              <w:ind w:left="0" w:firstLine="0"/>
            </w:pPr>
            <w:r>
              <w:t>Braintree</w:t>
            </w:r>
          </w:p>
          <w:p w14:paraId="5E789F0C" w14:textId="540D1BF2" w:rsidR="007F7048" w:rsidRDefault="007F7048" w:rsidP="007F7048">
            <w:pPr>
              <w:tabs>
                <w:tab w:val="center" w:pos="1440"/>
              </w:tabs>
              <w:spacing w:after="0" w:line="360" w:lineRule="auto"/>
              <w:ind w:left="0" w:firstLine="0"/>
            </w:pPr>
            <w:r>
              <w:t>Canton</w:t>
            </w:r>
          </w:p>
          <w:p w14:paraId="3FFD6E5F" w14:textId="29350855" w:rsidR="007F7048" w:rsidRDefault="007F7048" w:rsidP="007F7048">
            <w:pPr>
              <w:tabs>
                <w:tab w:val="center" w:pos="1440"/>
              </w:tabs>
              <w:spacing w:after="0" w:line="360" w:lineRule="auto"/>
              <w:ind w:left="0" w:firstLine="0"/>
            </w:pPr>
            <w:r>
              <w:t>Duxbury</w:t>
            </w:r>
          </w:p>
          <w:p w14:paraId="1B19D31A" w14:textId="240FF1E8" w:rsidR="007F7048" w:rsidRDefault="007F7048" w:rsidP="007F7048">
            <w:pPr>
              <w:tabs>
                <w:tab w:val="center" w:pos="1440"/>
              </w:tabs>
              <w:spacing w:after="0" w:line="360" w:lineRule="auto"/>
              <w:ind w:left="0" w:firstLine="0"/>
            </w:pPr>
            <w:r>
              <w:t>Harvard</w:t>
            </w:r>
          </w:p>
          <w:p w14:paraId="3080BEA3" w14:textId="7756EE24" w:rsidR="007F7048" w:rsidRDefault="007F7048" w:rsidP="007F7048">
            <w:pPr>
              <w:tabs>
                <w:tab w:val="center" w:pos="1440"/>
              </w:tabs>
              <w:spacing w:after="0" w:line="360" w:lineRule="auto"/>
              <w:ind w:left="0" w:firstLine="0"/>
            </w:pPr>
            <w:r>
              <w:t>Hingham</w:t>
            </w:r>
          </w:p>
          <w:p w14:paraId="70AD9CA8" w14:textId="7DB660EF" w:rsidR="007F7048" w:rsidRDefault="007F7048" w:rsidP="007F7048">
            <w:pPr>
              <w:tabs>
                <w:tab w:val="center" w:pos="1440"/>
              </w:tabs>
              <w:spacing w:after="0" w:line="360" w:lineRule="auto"/>
              <w:ind w:left="0" w:firstLine="0"/>
            </w:pPr>
            <w:r>
              <w:t>Manchester</w:t>
            </w:r>
          </w:p>
          <w:p w14:paraId="0B4E6A08" w14:textId="7DD2B889" w:rsidR="007F7048" w:rsidRDefault="007F7048" w:rsidP="007F7048">
            <w:pPr>
              <w:tabs>
                <w:tab w:val="center" w:pos="1440"/>
              </w:tabs>
              <w:spacing w:after="0" w:line="360" w:lineRule="auto"/>
              <w:ind w:left="0" w:firstLine="0"/>
            </w:pPr>
            <w:r>
              <w:t>Natick</w:t>
            </w:r>
          </w:p>
          <w:p w14:paraId="61F256E5" w14:textId="2BFF0262" w:rsidR="007F7048" w:rsidRDefault="007F7048" w:rsidP="007F7048">
            <w:pPr>
              <w:tabs>
                <w:tab w:val="center" w:pos="1440"/>
              </w:tabs>
              <w:spacing w:after="0" w:line="360" w:lineRule="auto"/>
              <w:ind w:left="0" w:firstLine="0"/>
            </w:pPr>
            <w:r>
              <w:t>Reading</w:t>
            </w:r>
          </w:p>
          <w:p w14:paraId="2C147487" w14:textId="1AF17EEC" w:rsidR="007F7048" w:rsidRDefault="007F7048" w:rsidP="007F7048">
            <w:pPr>
              <w:tabs>
                <w:tab w:val="center" w:pos="1440"/>
              </w:tabs>
              <w:spacing w:after="0" w:line="360" w:lineRule="auto"/>
              <w:ind w:left="0" w:firstLine="0"/>
            </w:pPr>
            <w:r>
              <w:t>Wellesley</w:t>
            </w:r>
          </w:p>
          <w:p w14:paraId="150B9DC1" w14:textId="4B2C04D4" w:rsidR="007F7048" w:rsidRDefault="007F7048" w:rsidP="007F7048">
            <w:pPr>
              <w:tabs>
                <w:tab w:val="center" w:pos="1440"/>
              </w:tabs>
              <w:spacing w:after="0" w:line="360" w:lineRule="auto"/>
              <w:ind w:left="0" w:firstLine="0"/>
            </w:pPr>
            <w:r>
              <w:t>Westwood</w:t>
            </w:r>
          </w:p>
          <w:p w14:paraId="1965D83A" w14:textId="06BCEEAE" w:rsidR="007F7048" w:rsidRDefault="007F7048" w:rsidP="007F7048">
            <w:pPr>
              <w:tabs>
                <w:tab w:val="center" w:pos="1440"/>
              </w:tabs>
              <w:spacing w:after="0" w:line="360" w:lineRule="auto"/>
              <w:ind w:left="0" w:firstLine="0"/>
            </w:pPr>
            <w:r>
              <w:t>Worcester</w:t>
            </w:r>
          </w:p>
          <w:p w14:paraId="1BDC2213" w14:textId="65263409" w:rsidR="00470903" w:rsidRDefault="00470903">
            <w:pPr>
              <w:tabs>
                <w:tab w:val="center" w:pos="1440"/>
              </w:tabs>
              <w:spacing w:after="0" w:line="360" w:lineRule="auto"/>
              <w:ind w:left="0" w:firstLine="0"/>
            </w:pPr>
          </w:p>
          <w:p w14:paraId="6713F583" w14:textId="77777777" w:rsidR="00470903" w:rsidRDefault="00470903">
            <w:pPr>
              <w:tabs>
                <w:tab w:val="center" w:pos="1440"/>
              </w:tabs>
              <w:spacing w:after="0" w:line="360" w:lineRule="auto"/>
              <w:ind w:left="0" w:firstLine="0"/>
            </w:pPr>
          </w:p>
        </w:tc>
        <w:tc>
          <w:tcPr>
            <w:tcW w:w="4338" w:type="dxa"/>
          </w:tcPr>
          <w:p w14:paraId="54CEDEB8" w14:textId="065B12DE" w:rsidR="00470903" w:rsidRDefault="007F7048">
            <w:pPr>
              <w:spacing w:after="0" w:line="360" w:lineRule="auto"/>
              <w:ind w:left="0" w:firstLine="0"/>
            </w:pPr>
            <w:r>
              <w:t>Rob Scherer</w:t>
            </w:r>
          </w:p>
          <w:p w14:paraId="7BE38AF1" w14:textId="1EC9B9E9" w:rsidR="007F7048" w:rsidRDefault="007F7048">
            <w:pPr>
              <w:spacing w:after="0" w:line="360" w:lineRule="auto"/>
              <w:ind w:left="0" w:firstLine="0"/>
            </w:pPr>
            <w:r>
              <w:t>Peter Matchak</w:t>
            </w:r>
          </w:p>
          <w:p w14:paraId="76570C2C" w14:textId="0B8A9833" w:rsidR="007F7048" w:rsidRDefault="007F7048">
            <w:pPr>
              <w:spacing w:after="0" w:line="360" w:lineRule="auto"/>
              <w:ind w:left="0" w:firstLine="0"/>
            </w:pPr>
            <w:r>
              <w:t>Chris Podgurski</w:t>
            </w:r>
          </w:p>
          <w:p w14:paraId="342D051A" w14:textId="1DC6795C" w:rsidR="007F7048" w:rsidRDefault="007F7048">
            <w:pPr>
              <w:spacing w:after="0" w:line="360" w:lineRule="auto"/>
              <w:ind w:left="0" w:firstLine="0"/>
            </w:pPr>
            <w:r>
              <w:t>Brian Glennon</w:t>
            </w:r>
          </w:p>
          <w:p w14:paraId="47E4D031" w14:textId="065D710F" w:rsidR="007F7048" w:rsidRDefault="007F7048">
            <w:pPr>
              <w:spacing w:after="0" w:line="360" w:lineRule="auto"/>
              <w:ind w:left="0" w:firstLine="0"/>
            </w:pPr>
            <w:r>
              <w:t>Bruce Leicher</w:t>
            </w:r>
          </w:p>
          <w:p w14:paraId="1F1446F9" w14:textId="677E12F0" w:rsidR="007F7048" w:rsidRDefault="007F7048">
            <w:pPr>
              <w:spacing w:after="0" w:line="360" w:lineRule="auto"/>
              <w:ind w:left="0" w:firstLine="0"/>
            </w:pPr>
            <w:r>
              <w:t>Joseph Fisher</w:t>
            </w:r>
          </w:p>
          <w:p w14:paraId="73AB0960" w14:textId="31C45861" w:rsidR="007F7048" w:rsidRDefault="007F7048">
            <w:pPr>
              <w:spacing w:after="0" w:line="360" w:lineRule="auto"/>
              <w:ind w:left="0" w:firstLine="0"/>
            </w:pPr>
            <w:r>
              <w:t>Cathy Bilotta</w:t>
            </w:r>
          </w:p>
          <w:p w14:paraId="3DD0FA30" w14:textId="14F05671" w:rsidR="007F7048" w:rsidRDefault="007F7048">
            <w:pPr>
              <w:spacing w:after="0" w:line="360" w:lineRule="auto"/>
              <w:ind w:left="0" w:firstLine="0"/>
            </w:pPr>
            <w:r>
              <w:t>Morgan Griffiths</w:t>
            </w:r>
          </w:p>
          <w:p w14:paraId="0348D157" w14:textId="7653326B" w:rsidR="007F7048" w:rsidRDefault="007F7048">
            <w:pPr>
              <w:spacing w:after="0" w:line="360" w:lineRule="auto"/>
              <w:ind w:left="0" w:firstLine="0"/>
            </w:pPr>
            <w:r>
              <w:t>Jayne Wellman</w:t>
            </w:r>
          </w:p>
          <w:p w14:paraId="317849F6" w14:textId="10C2BD85" w:rsidR="007F7048" w:rsidRDefault="007F7048">
            <w:pPr>
              <w:spacing w:after="0" w:line="360" w:lineRule="auto"/>
              <w:ind w:left="0" w:firstLine="0"/>
            </w:pPr>
            <w:r>
              <w:t>Sheila Page</w:t>
            </w:r>
          </w:p>
          <w:p w14:paraId="43071521" w14:textId="65E09462" w:rsidR="007F7048" w:rsidRDefault="007F7048">
            <w:pPr>
              <w:spacing w:after="0" w:line="360" w:lineRule="auto"/>
              <w:ind w:left="0" w:firstLine="0"/>
            </w:pPr>
            <w:r>
              <w:t>Steve Olanoff</w:t>
            </w:r>
          </w:p>
          <w:p w14:paraId="43685E90" w14:textId="2C982DEA" w:rsidR="007F7048" w:rsidRDefault="007F7048">
            <w:pPr>
              <w:spacing w:after="0" w:line="360" w:lineRule="auto"/>
              <w:ind w:left="0" w:firstLine="0"/>
            </w:pPr>
            <w:r>
              <w:t>Todd Kirrane</w:t>
            </w:r>
          </w:p>
          <w:p w14:paraId="1F4322CC" w14:textId="77777777" w:rsidR="00470903" w:rsidRDefault="00470903">
            <w:pPr>
              <w:spacing w:after="0" w:line="360" w:lineRule="auto"/>
              <w:ind w:left="0" w:firstLine="0"/>
            </w:pPr>
          </w:p>
        </w:tc>
      </w:tr>
      <w:tr w:rsidR="00470903" w14:paraId="27A46DB9" w14:textId="77777777">
        <w:trPr>
          <w:trHeight w:val="342"/>
        </w:trPr>
        <w:tc>
          <w:tcPr>
            <w:tcW w:w="2790" w:type="dxa"/>
          </w:tcPr>
          <w:p w14:paraId="626FD210" w14:textId="77777777" w:rsidR="00470903" w:rsidRPr="00A57451" w:rsidRDefault="00470903">
            <w:pPr>
              <w:spacing w:after="0" w:line="360" w:lineRule="auto"/>
              <w:ind w:left="0" w:firstLine="0"/>
              <w:rPr>
                <w:u w:val="single"/>
              </w:rPr>
            </w:pPr>
            <w:r w:rsidRPr="00A57451">
              <w:rPr>
                <w:u w:val="single"/>
              </w:rPr>
              <w:t>MBTA</w:t>
            </w:r>
          </w:p>
          <w:p w14:paraId="76DAA91E" w14:textId="3EEF2867" w:rsidR="00470903" w:rsidRDefault="007F7048">
            <w:pPr>
              <w:spacing w:after="0" w:line="360" w:lineRule="auto"/>
              <w:ind w:left="0" w:firstLine="0"/>
            </w:pPr>
            <w:r>
              <w:t>Anthony DeDominicis</w:t>
            </w:r>
          </w:p>
          <w:p w14:paraId="47910244" w14:textId="77777777" w:rsidR="00935562" w:rsidRDefault="007F7048">
            <w:pPr>
              <w:spacing w:after="0" w:line="360" w:lineRule="auto"/>
              <w:ind w:left="0" w:firstLine="0"/>
            </w:pPr>
            <w:r>
              <w:t>Alistair Sawers</w:t>
            </w:r>
          </w:p>
          <w:p w14:paraId="0A656FE0" w14:textId="5205D0D8" w:rsidR="00D87B81" w:rsidRDefault="00D87B81">
            <w:pPr>
              <w:spacing w:after="0" w:line="360" w:lineRule="auto"/>
              <w:ind w:left="0" w:firstLine="0"/>
            </w:pPr>
            <w:r>
              <w:t>Paula Fallon</w:t>
            </w:r>
          </w:p>
          <w:p w14:paraId="1E44D828" w14:textId="77777777" w:rsidR="00D87B81" w:rsidRDefault="00D87B81">
            <w:pPr>
              <w:spacing w:after="0" w:line="360" w:lineRule="auto"/>
              <w:ind w:left="0" w:firstLine="0"/>
            </w:pPr>
          </w:p>
          <w:p w14:paraId="7B050FA4" w14:textId="77777777" w:rsidR="00D87B81" w:rsidRDefault="00D87B81">
            <w:pPr>
              <w:spacing w:after="0" w:line="360" w:lineRule="auto"/>
              <w:ind w:left="0" w:firstLine="0"/>
            </w:pPr>
          </w:p>
          <w:p w14:paraId="61A4A757" w14:textId="77777777" w:rsidR="00D87B81" w:rsidRDefault="00D87B81">
            <w:pPr>
              <w:spacing w:after="0" w:line="360" w:lineRule="auto"/>
              <w:ind w:left="0" w:firstLine="0"/>
              <w:rPr>
                <w:u w:val="single"/>
              </w:rPr>
            </w:pPr>
            <w:r>
              <w:rPr>
                <w:u w:val="single"/>
              </w:rPr>
              <w:t>Keolis</w:t>
            </w:r>
          </w:p>
          <w:p w14:paraId="30D4EB68" w14:textId="77777777" w:rsidR="00D87B81" w:rsidRDefault="00D87B81">
            <w:pPr>
              <w:spacing w:after="0" w:line="360" w:lineRule="auto"/>
              <w:ind w:left="0" w:firstLine="0"/>
            </w:pPr>
            <w:r>
              <w:t>John Killeen</w:t>
            </w:r>
          </w:p>
          <w:p w14:paraId="2665356A" w14:textId="77777777" w:rsidR="00D87B81" w:rsidRDefault="00D87B81">
            <w:pPr>
              <w:spacing w:after="0" w:line="360" w:lineRule="auto"/>
              <w:ind w:left="0" w:firstLine="0"/>
            </w:pPr>
            <w:r>
              <w:t>Alana Olsen-Westwater</w:t>
            </w:r>
          </w:p>
          <w:p w14:paraId="3D96E706" w14:textId="50EACE5E" w:rsidR="00D87B81" w:rsidRPr="00D87B81" w:rsidRDefault="00D87B81">
            <w:pPr>
              <w:spacing w:after="0" w:line="360" w:lineRule="auto"/>
              <w:ind w:left="0" w:firstLine="0"/>
            </w:pPr>
            <w:r>
              <w:t>Sheri Warrington</w:t>
            </w:r>
          </w:p>
        </w:tc>
        <w:tc>
          <w:tcPr>
            <w:tcW w:w="4338" w:type="dxa"/>
          </w:tcPr>
          <w:p w14:paraId="6129A639" w14:textId="77777777" w:rsidR="00470903" w:rsidRDefault="00470903">
            <w:pPr>
              <w:tabs>
                <w:tab w:val="center" w:pos="1828"/>
              </w:tabs>
              <w:spacing w:after="0" w:line="360" w:lineRule="auto"/>
              <w:ind w:left="0" w:firstLine="0"/>
            </w:pPr>
            <w:r>
              <w:lastRenderedPageBreak/>
              <w:t xml:space="preserve"> </w:t>
            </w:r>
          </w:p>
          <w:p w14:paraId="7900A752" w14:textId="77777777" w:rsidR="00D87B81" w:rsidRDefault="00D87B81">
            <w:pPr>
              <w:tabs>
                <w:tab w:val="center" w:pos="1828"/>
              </w:tabs>
              <w:spacing w:after="0" w:line="360" w:lineRule="auto"/>
              <w:ind w:left="0" w:firstLine="0"/>
            </w:pPr>
          </w:p>
          <w:p w14:paraId="02EF0BCD" w14:textId="77777777" w:rsidR="00D87B81" w:rsidRDefault="00D87B81">
            <w:pPr>
              <w:tabs>
                <w:tab w:val="center" w:pos="1828"/>
              </w:tabs>
              <w:spacing w:after="0" w:line="360" w:lineRule="auto"/>
              <w:ind w:left="0" w:firstLine="0"/>
            </w:pPr>
          </w:p>
        </w:tc>
      </w:tr>
    </w:tbl>
    <w:p w14:paraId="6A12192A" w14:textId="77777777" w:rsidR="00470903" w:rsidRDefault="00470903" w:rsidP="00470903">
      <w:pPr>
        <w:spacing w:after="132" w:line="360" w:lineRule="auto"/>
        <w:ind w:left="0" w:firstLine="0"/>
      </w:pPr>
    </w:p>
    <w:tbl>
      <w:tblPr>
        <w:tblStyle w:val="TableGrid"/>
        <w:tblW w:w="7128" w:type="dxa"/>
        <w:tblInd w:w="0" w:type="dxa"/>
        <w:tblLook w:val="04A0" w:firstRow="1" w:lastRow="0" w:firstColumn="1" w:lastColumn="0" w:noHBand="0" w:noVBand="1"/>
      </w:tblPr>
      <w:tblGrid>
        <w:gridCol w:w="2790"/>
        <w:gridCol w:w="4338"/>
      </w:tblGrid>
      <w:tr w:rsidR="00470903" w14:paraId="01998655" w14:textId="77777777">
        <w:trPr>
          <w:trHeight w:val="342"/>
        </w:trPr>
        <w:tc>
          <w:tcPr>
            <w:tcW w:w="2790" w:type="dxa"/>
          </w:tcPr>
          <w:p w14:paraId="535C51A0" w14:textId="77777777" w:rsidR="00A06D49" w:rsidRDefault="00470903">
            <w:pPr>
              <w:spacing w:after="0" w:line="360" w:lineRule="auto"/>
              <w:ind w:left="0" w:firstLine="0"/>
              <w:rPr>
                <w:u w:val="single"/>
              </w:rPr>
            </w:pPr>
            <w:r w:rsidRPr="23F0011E">
              <w:rPr>
                <w:u w:val="single"/>
              </w:rPr>
              <w:t>MBTA Advisory Board</w:t>
            </w:r>
          </w:p>
          <w:p w14:paraId="7827812B" w14:textId="77777777" w:rsidR="00470903" w:rsidRDefault="00470903">
            <w:pPr>
              <w:spacing w:after="0" w:line="360" w:lineRule="auto"/>
              <w:ind w:left="0" w:firstLine="0"/>
            </w:pPr>
            <w:r>
              <w:t>Hanna Switlekowski</w:t>
            </w:r>
          </w:p>
          <w:p w14:paraId="12E7F620" w14:textId="77777777" w:rsidR="00BD027A" w:rsidRDefault="00BD027A">
            <w:pPr>
              <w:spacing w:after="0" w:line="360" w:lineRule="auto"/>
              <w:ind w:left="0" w:firstLine="0"/>
            </w:pPr>
            <w:r>
              <w:t>Theo Braatz</w:t>
            </w:r>
          </w:p>
        </w:tc>
        <w:tc>
          <w:tcPr>
            <w:tcW w:w="4338" w:type="dxa"/>
          </w:tcPr>
          <w:p w14:paraId="2E0688F8" w14:textId="74B2D865" w:rsidR="00A06D49" w:rsidRDefault="00470903">
            <w:pPr>
              <w:tabs>
                <w:tab w:val="center" w:pos="1828"/>
              </w:tabs>
              <w:spacing w:after="0" w:line="360" w:lineRule="auto"/>
              <w:ind w:left="0" w:firstLine="0"/>
            </w:pPr>
            <w:r>
              <w:t xml:space="preserve"> </w:t>
            </w:r>
          </w:p>
          <w:p w14:paraId="4BC162B7" w14:textId="77777777" w:rsidR="00470903" w:rsidRDefault="00470903">
            <w:pPr>
              <w:tabs>
                <w:tab w:val="center" w:pos="1828"/>
              </w:tabs>
              <w:spacing w:after="0" w:line="360" w:lineRule="auto"/>
              <w:ind w:left="0" w:firstLine="0"/>
            </w:pPr>
            <w:r>
              <w:t>Deputy Director</w:t>
            </w:r>
          </w:p>
          <w:p w14:paraId="53DDDDF9" w14:textId="77777777" w:rsidR="00BD027A" w:rsidRDefault="00BD027A">
            <w:pPr>
              <w:tabs>
                <w:tab w:val="center" w:pos="1828"/>
              </w:tabs>
              <w:spacing w:after="0" w:line="360" w:lineRule="auto"/>
              <w:ind w:left="0" w:firstLine="0"/>
            </w:pPr>
            <w:r>
              <w:t>Intern</w:t>
            </w:r>
          </w:p>
        </w:tc>
      </w:tr>
    </w:tbl>
    <w:p w14:paraId="79C31B6E" w14:textId="77777777" w:rsidR="00470903" w:rsidRDefault="00470903"/>
    <w:sectPr w:rsidR="004709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34586"/>
    <w:multiLevelType w:val="hybridMultilevel"/>
    <w:tmpl w:val="BDA4AF1E"/>
    <w:lvl w:ilvl="0" w:tplc="B6B02320">
      <w:start w:val="1"/>
      <w:numFmt w:val="upperLetter"/>
      <w:lvlText w:val="%1."/>
      <w:lvlJc w:val="left"/>
      <w:pPr>
        <w:ind w:left="36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5452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903"/>
    <w:rsid w:val="00090883"/>
    <w:rsid w:val="000B21C8"/>
    <w:rsid w:val="00111159"/>
    <w:rsid w:val="00170E2A"/>
    <w:rsid w:val="00172C0A"/>
    <w:rsid w:val="001C5B68"/>
    <w:rsid w:val="00273E08"/>
    <w:rsid w:val="002B5127"/>
    <w:rsid w:val="00327535"/>
    <w:rsid w:val="003369D2"/>
    <w:rsid w:val="003A09B2"/>
    <w:rsid w:val="003B6F34"/>
    <w:rsid w:val="00453D27"/>
    <w:rsid w:val="00470903"/>
    <w:rsid w:val="00477D46"/>
    <w:rsid w:val="0049073D"/>
    <w:rsid w:val="004910C8"/>
    <w:rsid w:val="004C5FB5"/>
    <w:rsid w:val="004E0E61"/>
    <w:rsid w:val="005F1BE1"/>
    <w:rsid w:val="00687C99"/>
    <w:rsid w:val="007F7048"/>
    <w:rsid w:val="008049E8"/>
    <w:rsid w:val="00914BF2"/>
    <w:rsid w:val="0093335D"/>
    <w:rsid w:val="00935562"/>
    <w:rsid w:val="009772FE"/>
    <w:rsid w:val="009E1C5C"/>
    <w:rsid w:val="00A067A1"/>
    <w:rsid w:val="00A06D49"/>
    <w:rsid w:val="00A24129"/>
    <w:rsid w:val="00A64802"/>
    <w:rsid w:val="00AA2F04"/>
    <w:rsid w:val="00B141E3"/>
    <w:rsid w:val="00B36EA0"/>
    <w:rsid w:val="00BD027A"/>
    <w:rsid w:val="00C079B3"/>
    <w:rsid w:val="00C52D56"/>
    <w:rsid w:val="00C77961"/>
    <w:rsid w:val="00D87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DEF2D"/>
  <w15:chartTrackingRefBased/>
  <w15:docId w15:val="{98E13E3B-9C6E-4B4B-BD04-E12C6815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903"/>
    <w:pPr>
      <w:spacing w:after="54" w:line="249" w:lineRule="auto"/>
      <w:ind w:left="10" w:hanging="10"/>
    </w:pPr>
    <w:rPr>
      <w:rFonts w:ascii="Calibri" w:eastAsia="Calibri" w:hAnsi="Calibri" w:cs="Calibri"/>
      <w:color w:val="000000"/>
      <w:sz w:val="28"/>
    </w:rPr>
  </w:style>
  <w:style w:type="paragraph" w:styleId="Heading1">
    <w:name w:val="heading 1"/>
    <w:basedOn w:val="Normal"/>
    <w:next w:val="Normal"/>
    <w:link w:val="Heading1Char"/>
    <w:uiPriority w:val="9"/>
    <w:qFormat/>
    <w:rsid w:val="004709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09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0903"/>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4709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09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09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9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9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9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9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09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09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09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09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09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9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9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903"/>
    <w:rPr>
      <w:rFonts w:eastAsiaTheme="majorEastAsia" w:cstheme="majorBidi"/>
      <w:color w:val="272727" w:themeColor="text1" w:themeTint="D8"/>
    </w:rPr>
  </w:style>
  <w:style w:type="paragraph" w:styleId="Title">
    <w:name w:val="Title"/>
    <w:basedOn w:val="Normal"/>
    <w:next w:val="Normal"/>
    <w:link w:val="TitleChar"/>
    <w:uiPriority w:val="10"/>
    <w:qFormat/>
    <w:rsid w:val="004709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9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903"/>
    <w:pPr>
      <w:numPr>
        <w:ilvl w:val="1"/>
      </w:numPr>
      <w:ind w:left="10" w:hanging="1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4709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903"/>
    <w:pPr>
      <w:spacing w:before="160"/>
      <w:jc w:val="center"/>
    </w:pPr>
    <w:rPr>
      <w:i/>
      <w:iCs/>
      <w:color w:val="404040" w:themeColor="text1" w:themeTint="BF"/>
    </w:rPr>
  </w:style>
  <w:style w:type="character" w:customStyle="1" w:styleId="QuoteChar">
    <w:name w:val="Quote Char"/>
    <w:basedOn w:val="DefaultParagraphFont"/>
    <w:link w:val="Quote"/>
    <w:uiPriority w:val="29"/>
    <w:rsid w:val="00470903"/>
    <w:rPr>
      <w:i/>
      <w:iCs/>
      <w:color w:val="404040" w:themeColor="text1" w:themeTint="BF"/>
    </w:rPr>
  </w:style>
  <w:style w:type="paragraph" w:styleId="ListParagraph">
    <w:name w:val="List Paragraph"/>
    <w:basedOn w:val="Normal"/>
    <w:uiPriority w:val="34"/>
    <w:qFormat/>
    <w:rsid w:val="00470903"/>
    <w:pPr>
      <w:ind w:left="720"/>
      <w:contextualSpacing/>
    </w:pPr>
  </w:style>
  <w:style w:type="character" w:styleId="IntenseEmphasis">
    <w:name w:val="Intense Emphasis"/>
    <w:basedOn w:val="DefaultParagraphFont"/>
    <w:uiPriority w:val="21"/>
    <w:qFormat/>
    <w:rsid w:val="00470903"/>
    <w:rPr>
      <w:i/>
      <w:iCs/>
      <w:color w:val="2F5496" w:themeColor="accent1" w:themeShade="BF"/>
    </w:rPr>
  </w:style>
  <w:style w:type="paragraph" w:styleId="IntenseQuote">
    <w:name w:val="Intense Quote"/>
    <w:basedOn w:val="Normal"/>
    <w:next w:val="Normal"/>
    <w:link w:val="IntenseQuoteChar"/>
    <w:uiPriority w:val="30"/>
    <w:qFormat/>
    <w:rsid w:val="004709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0903"/>
    <w:rPr>
      <w:i/>
      <w:iCs/>
      <w:color w:val="2F5496" w:themeColor="accent1" w:themeShade="BF"/>
    </w:rPr>
  </w:style>
  <w:style w:type="character" w:styleId="IntenseReference">
    <w:name w:val="Intense Reference"/>
    <w:basedOn w:val="DefaultParagraphFont"/>
    <w:uiPriority w:val="32"/>
    <w:qFormat/>
    <w:rsid w:val="00470903"/>
    <w:rPr>
      <w:b/>
      <w:bCs/>
      <w:smallCaps/>
      <w:color w:val="2F5496" w:themeColor="accent1" w:themeShade="BF"/>
      <w:spacing w:val="5"/>
    </w:rPr>
  </w:style>
  <w:style w:type="table" w:styleId="TableGrid">
    <w:name w:val="Table Grid"/>
    <w:rsid w:val="00470903"/>
    <w:pPr>
      <w:spacing w:after="0" w:line="240" w:lineRule="auto"/>
    </w:pPr>
    <w:rPr>
      <w:rFonts w:eastAsiaTheme="minorEastAsia"/>
    </w:rPr>
    <w:tblPr>
      <w:tblCellMar>
        <w:top w:w="0" w:type="dxa"/>
        <w:left w:w="0" w:type="dxa"/>
        <w:bottom w:w="0" w:type="dxa"/>
        <w:right w:w="0" w:type="dxa"/>
      </w:tblCellMar>
    </w:tblPr>
  </w:style>
  <w:style w:type="paragraph" w:customStyle="1" w:styleId="paragraph">
    <w:name w:val="paragraph"/>
    <w:basedOn w:val="Normal"/>
    <w:rsid w:val="00470903"/>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470903"/>
  </w:style>
  <w:style w:type="character" w:styleId="Hyperlink">
    <w:name w:val="Hyperlink"/>
    <w:basedOn w:val="DefaultParagraphFont"/>
    <w:uiPriority w:val="99"/>
    <w:unhideWhenUsed/>
    <w:rsid w:val="00327535"/>
    <w:rPr>
      <w:color w:val="0563C1" w:themeColor="hyperlink"/>
      <w:u w:val="single"/>
    </w:rPr>
  </w:style>
  <w:style w:type="character" w:styleId="UnresolvedMention">
    <w:name w:val="Unresolved Mention"/>
    <w:basedOn w:val="DefaultParagraphFont"/>
    <w:uiPriority w:val="99"/>
    <w:semiHidden/>
    <w:unhideWhenUsed/>
    <w:rsid w:val="003275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9</Pages>
  <Words>1619</Words>
  <Characters>9230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Braatz</dc:creator>
  <cp:keywords/>
  <dc:description/>
  <cp:lastModifiedBy>Theo Braatz</cp:lastModifiedBy>
  <cp:revision>2</cp:revision>
  <dcterms:created xsi:type="dcterms:W3CDTF">2026-09-09T19:35:00Z</dcterms:created>
  <dcterms:modified xsi:type="dcterms:W3CDTF">2026-09-10T16:23:00Z</dcterms:modified>
</cp:coreProperties>
</file>